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EB" w:rsidRDefault="007B76EB" w:rsidP="007B76EB">
      <w:r>
        <w:t xml:space="preserve">Društvo za upravljanje fondovima SME INVEST d.o.o. Mostar koje upravlja sa: </w:t>
      </w:r>
    </w:p>
    <w:p w:rsidR="007B76EB" w:rsidRDefault="007B76EB" w:rsidP="007B76EB">
      <w:r>
        <w:t xml:space="preserve">ZIF CROBIH FOND d.d. Mostar i </w:t>
      </w:r>
    </w:p>
    <w:p w:rsidR="007B76EB" w:rsidRDefault="007B76EB" w:rsidP="007B76EB">
      <w:r>
        <w:t>OIF SME BH EQUITY.</w:t>
      </w:r>
    </w:p>
    <w:p w:rsidR="007B76EB" w:rsidRDefault="007B76EB" w:rsidP="007B76EB">
      <w:r>
        <w:t>p</w:t>
      </w:r>
      <w:bookmarkStart w:id="0" w:name="_GoBack"/>
      <w:bookmarkEnd w:id="0"/>
      <w:r>
        <w:t>reselilo je kat niže odnosno na prvi kat u SPC Rondo (odmah do Gradske kavane) na istoj adresi, Kralja Petra Krešimira IV bb, Mostar.</w:t>
      </w:r>
    </w:p>
    <w:p w:rsidR="005F5C12" w:rsidRDefault="007B76EB" w:rsidP="007B76EB">
      <w:r>
        <w:t>Za sve informacija dioničarima i udjeličarima fondova, Društvo za upravljanje fondovima stoji na raspolaganju u redovnom radnom vremenu (ponedjeljak-petak).</w:t>
      </w:r>
    </w:p>
    <w:sectPr w:rsidR="005F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B"/>
    <w:rsid w:val="005F5C12"/>
    <w:rsid w:val="007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HYPO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2020-09-28T09:50:00Z</dcterms:created>
  <dcterms:modified xsi:type="dcterms:W3CDTF">2020-09-28T09:52:00Z</dcterms:modified>
</cp:coreProperties>
</file>